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Выписка из протокола № 5</w:t>
      </w:r>
      <w:r>
        <w:rPr>
          <w:rFonts w:ascii="Times New Roman" w:hAnsi="Times New Roman"/>
          <w:b w:val="1"/>
        </w:rPr>
        <w:t>46</w:t>
      </w:r>
    </w:p>
    <w:p w14:paraId="04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sz w:val="28"/>
        </w:rPr>
        <w:t xml:space="preserve">заседания комиссии по проведению торгов по продаже муниципального имущества города Ставрополя по рассмотрению заявок на участие в </w:t>
      </w:r>
      <w:r>
        <w:rPr>
          <w:rFonts w:ascii="Times New Roman" w:hAnsi="Times New Roman"/>
          <w:b w:val="1"/>
          <w:color w:val="000000"/>
          <w:sz w:val="28"/>
          <w:u w:val="none"/>
        </w:rPr>
        <w:t>аукцио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не в электронной форме </w:t>
      </w:r>
    </w:p>
    <w:p w14:paraId="05000000">
      <w:pPr>
        <w:spacing w:line="240" w:lineRule="exact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(изве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щение №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instrText>HYPERLINK "https://torgi.gov.ru/new/public/notices/view/21000004960000000103"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t>21000004960000000103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end"/>
      </w:r>
      <w:r>
        <w:rPr>
          <w:rFonts w:ascii="Times New Roman" w:hAnsi="Times New Roman"/>
          <w:b w:val="1"/>
          <w:color w:val="000000"/>
          <w:sz w:val="28"/>
          <w:u w:val="none"/>
        </w:rPr>
        <w:t>)</w:t>
      </w:r>
    </w:p>
    <w:p w14:paraId="06000000">
      <w:pPr>
        <w:spacing w:line="240" w:lineRule="exact"/>
        <w:ind/>
        <w:jc w:val="center"/>
      </w:pPr>
    </w:p>
    <w:p w14:paraId="07000000">
      <w:pPr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Ставрополь                                                                                 25</w:t>
      </w:r>
      <w:r>
        <w:rPr>
          <w:rFonts w:ascii="Times New Roman" w:hAnsi="Times New Roman"/>
        </w:rPr>
        <w:t>.04.2024 года</w:t>
      </w:r>
    </w:p>
    <w:p w14:paraId="08000000">
      <w:pPr>
        <w:tabs>
          <w:tab w:leader="none" w:pos="9354" w:val="left"/>
        </w:tabs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 ч. 00 мин.</w:t>
      </w:r>
    </w:p>
    <w:p w14:paraId="09000000">
      <w:pPr>
        <w:ind w:firstLine="720" w:left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Комиссия по проведению торгов по продаже муниципального имущества города Ставрополя (далее - комиссия) в со</w:t>
      </w:r>
      <w:r>
        <w:rPr>
          <w:rFonts w:ascii="Times New Roman" w:hAnsi="Times New Roman"/>
          <w:spacing w:val="-4"/>
        </w:rPr>
        <w:t xml:space="preserve">ответствии с Федеральным законом от 21 декабря 2001 года № 178-ФЗ «О приватизации государственного и муниципального имущества» (далее – Закон № 178-ФЗ), решением Ставропольской </w:t>
      </w:r>
      <w:r>
        <w:rPr>
          <w:rFonts w:ascii="Times New Roman" w:hAnsi="Times New Roman"/>
          <w:sz w:val="28"/>
        </w:rPr>
        <w:t>Ставропольской Городской Думы от 29 ноября 2023 г. № 232 «О  Прогнозном плане приватизации муниципального имущества города Ставрополя на 2024 - 2025 годы»,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постановлением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color w:val="000000"/>
          <w:spacing w:val="0"/>
          <w:sz w:val="28"/>
        </w:rPr>
        <w:t>   </w:t>
      </w:r>
      <w:r>
        <w:rPr>
          <w:rFonts w:ascii="Times New Roman" w:hAnsi="Times New Roman"/>
        </w:rPr>
        <w:t>города</w:t>
      </w:r>
      <w:r>
        <w:rPr>
          <w:rFonts w:ascii="Times New Roman" w:hAnsi="Times New Roman"/>
          <w:color w:val="000000"/>
          <w:spacing w:val="0"/>
          <w:sz w:val="28"/>
        </w:rPr>
        <w:t>  </w:t>
      </w:r>
      <w:r>
        <w:rPr>
          <w:rFonts w:ascii="Times New Roman" w:hAnsi="Times New Roman"/>
        </w:rPr>
        <w:t>Ставрополя</w:t>
      </w:r>
      <w:r>
        <w:rPr>
          <w:rFonts w:ascii="Times New Roman" w:hAnsi="Times New Roman"/>
          <w:color w:val="000000"/>
          <w:spacing w:val="0"/>
          <w:sz w:val="28"/>
        </w:rPr>
        <w:t>  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color w:val="000000"/>
          <w:spacing w:val="0"/>
          <w:sz w:val="28"/>
        </w:rPr>
        <w:t>  </w:t>
      </w:r>
      <w:r>
        <w:rPr>
          <w:rFonts w:ascii="Times New Roman" w:hAnsi="Times New Roman"/>
        </w:rPr>
        <w:t>04.03.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color w:val="000000"/>
          <w:spacing w:val="0"/>
          <w:sz w:val="28"/>
        </w:rPr>
        <w:t>  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</w:rPr>
        <w:t>395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«Об условиях приватизации муниципального имущества города Ставрополя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spacing w:val="-4"/>
        </w:rPr>
        <w:t xml:space="preserve">провела процедуру рассмотрения заявок на участие </w:t>
      </w:r>
      <w:r>
        <w:rPr>
          <w:rFonts w:ascii="Times New Roman" w:hAnsi="Times New Roman"/>
          <w:spacing w:val="-4"/>
        </w:rPr>
        <w:t>аукционе по продаже имущества</w:t>
      </w:r>
      <w:r>
        <w:rPr>
          <w:rFonts w:ascii="Times New Roman" w:hAnsi="Times New Roman"/>
          <w:spacing w:val="-4"/>
        </w:rPr>
        <w:t>, находящегося в муниципальной собственности города С</w:t>
      </w:r>
      <w:r>
        <w:rPr>
          <w:rFonts w:ascii="Times New Roman" w:hAnsi="Times New Roman"/>
          <w:spacing w:val="-4"/>
        </w:rPr>
        <w:t xml:space="preserve">таврополя Ставропольского края </w:t>
      </w:r>
      <w:r>
        <w:rPr>
          <w:rFonts w:ascii="Times New Roman" w:hAnsi="Times New Roman"/>
          <w:spacing w:val="-4"/>
        </w:rPr>
        <w:t xml:space="preserve">в электронной форме (далее – </w:t>
      </w:r>
      <w:r>
        <w:rPr>
          <w:rFonts w:ascii="Times New Roman" w:hAnsi="Times New Roman"/>
          <w:spacing w:val="-4"/>
        </w:rPr>
        <w:t>аукцион</w:t>
      </w:r>
      <w:r>
        <w:rPr>
          <w:rFonts w:ascii="Times New Roman" w:hAnsi="Times New Roman"/>
          <w:spacing w:val="-4"/>
        </w:rPr>
        <w:t>), объявленн</w:t>
      </w:r>
      <w:r>
        <w:rPr>
          <w:rFonts w:ascii="Times New Roman" w:hAnsi="Times New Roman"/>
          <w:spacing w:val="-4"/>
        </w:rPr>
        <w:t>ом</w:t>
      </w:r>
      <w:r>
        <w:rPr>
          <w:rFonts w:ascii="Times New Roman" w:hAnsi="Times New Roman"/>
          <w:spacing w:val="-4"/>
        </w:rPr>
        <w:t xml:space="preserve"> на </w:t>
      </w:r>
      <w:r>
        <w:rPr>
          <w:rFonts w:ascii="Times New Roman" w:hAnsi="Times New Roman"/>
          <w:spacing w:val="-4"/>
        </w:rPr>
        <w:t>27 апреля</w:t>
      </w:r>
      <w:r>
        <w:rPr>
          <w:rFonts w:ascii="Times New Roman" w:hAnsi="Times New Roman"/>
          <w:spacing w:val="-4"/>
        </w:rPr>
        <w:t xml:space="preserve"> 2024 года в 10 часов 00 минут на сайте Единой электронной торговой площадки (АО «ЕЭТП») по адресу в сети «Интернет»: </w:t>
      </w:r>
      <w:r>
        <w:rPr>
          <w:rStyle w:val="Style_1_ch"/>
          <w:rFonts w:ascii="Times New Roman" w:hAnsi="Times New Roman"/>
          <w:color w:val="000000"/>
          <w:spacing w:val="-4"/>
        </w:rPr>
        <w:fldChar w:fldCharType="begin"/>
      </w:r>
      <w:r>
        <w:rPr>
          <w:rStyle w:val="Style_1_ch"/>
          <w:rFonts w:ascii="Times New Roman" w:hAnsi="Times New Roman"/>
          <w:color w:val="000000"/>
          <w:spacing w:val="-4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1_ch"/>
          <w:rFonts w:ascii="Times New Roman" w:hAnsi="Times New Roman"/>
          <w:color w:val="000000"/>
          <w:spacing w:val="-4"/>
        </w:rPr>
        <w:fldChar w:fldCharType="separate"/>
      </w:r>
      <w:r>
        <w:rPr>
          <w:rStyle w:val="Style_1_ch"/>
          <w:rFonts w:ascii="Times New Roman" w:hAnsi="Times New Roman"/>
          <w:color w:val="000000"/>
          <w:spacing w:val="-4"/>
        </w:rPr>
        <w:t>http://178fz.roseltorg.ru</w:t>
      </w:r>
      <w:r>
        <w:rPr>
          <w:rStyle w:val="Style_1_ch"/>
          <w:rFonts w:ascii="Times New Roman" w:hAnsi="Times New Roman"/>
          <w:color w:val="000000"/>
          <w:spacing w:val="-4"/>
        </w:rPr>
        <w:fldChar w:fldCharType="end"/>
      </w:r>
      <w:r>
        <w:rPr>
          <w:rFonts w:ascii="Times New Roman" w:hAnsi="Times New Roman"/>
          <w:spacing w:val="-4"/>
        </w:rPr>
        <w:t>.</w:t>
      </w:r>
    </w:p>
    <w:p w14:paraId="0A000000">
      <w:pPr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торгов и продавец – комитет по управлению муниципальным имуществом города Ставрополя.</w:t>
      </w:r>
    </w:p>
    <w:p w14:paraId="0B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1. Рассмотрение заявок на участие в аукционе прово</w:t>
      </w:r>
      <w:r>
        <w:rPr>
          <w:rFonts w:ascii="Times New Roman" w:hAnsi="Times New Roman"/>
        </w:rPr>
        <w:t>дилось комиссией по адресу: город Ставрополь, проспект К. Маркса, 90 в следующем составе:</w:t>
      </w:r>
    </w:p>
    <w:p w14:paraId="0C000000">
      <w:pPr>
        <w:keepNext w:val="1"/>
        <w:widowControl w:val="0"/>
        <w:ind w:firstLine="720" w:left="0"/>
        <w:rPr>
          <w:rFonts w:ascii="Times New Roman" w:hAnsi="Times New Roman"/>
        </w:rPr>
      </w:pPr>
    </w:p>
    <w:tbl>
      <w:tblPr>
        <w:tblStyle w:val="Style_2"/>
        <w:tblW w:type="auto" w:w="0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07"/>
        <w:gridCol w:w="6350"/>
      </w:tblGrid>
      <w:tr>
        <w:trPr>
          <w:trHeight w:hRule="atLeast" w:val="1430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Холод Светлана Викторовна </w:t>
            </w:r>
          </w:p>
          <w:p w14:paraId="0E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правового обеспечения деятельности комитета по управлению муниципальным имуществом города Ставрополя, заместитель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председателя комиссии </w:t>
            </w:r>
          </w:p>
        </w:tc>
      </w:tr>
      <w:tr>
        <w:trPr>
          <w:trHeight w:hRule="atLeast" w:val="1605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1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  <w:p w14:paraId="1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53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</w:t>
            </w:r>
          </w:p>
        </w:tc>
      </w:tr>
      <w:tr>
        <w:trPr>
          <w:trHeight w:hRule="atLeast" w:val="900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Айрапетян Юлия Витальевна </w:t>
            </w: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главный специалист отдела нежилых объектов недвижимости </w:t>
            </w:r>
            <w:r>
              <w:rPr>
                <w:rFonts w:ascii="Times New Roman" w:hAnsi="Times New Roman"/>
                <w:color w:val="000000"/>
                <w:sz w:val="28"/>
              </w:rPr>
              <w:t>комитета по управлению муниципальным имуществом города Ставрополя</w:t>
            </w:r>
          </w:p>
        </w:tc>
      </w:tr>
      <w:tr>
        <w:trPr>
          <w:trHeight w:hRule="atLeast" w:val="992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Котова Ольга </w:t>
            </w:r>
          </w:p>
          <w:p w14:paraId="1B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Евгеньевна </w:t>
            </w: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главный специалист отдела нежилых объектов недвижимости </w:t>
            </w:r>
            <w:r>
              <w:rPr>
                <w:rFonts w:ascii="Times New Roman" w:hAnsi="Times New Roman"/>
                <w:color w:val="000000"/>
                <w:sz w:val="28"/>
              </w:rPr>
              <w:t>комитета по управлению муниципальным имуществом города Ставрополя</w:t>
            </w:r>
          </w:p>
        </w:tc>
      </w:tr>
      <w:tr>
        <w:trPr>
          <w:trHeight w:hRule="atLeast" w:val="1382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Кулакова Алла Рустамовна</w:t>
            </w:r>
          </w:p>
          <w:p w14:paraId="1F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20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заместитель руководителя отдела аренды  земельных участков </w:t>
            </w:r>
            <w:r>
              <w:rPr>
                <w:rFonts w:ascii="Times New Roman" w:hAnsi="Times New Roman"/>
                <w:color w:val="000000"/>
                <w:sz w:val="28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</w:tbl>
    <w:p w14:paraId="23000000">
      <w:pPr>
        <w:rPr>
          <w:rFonts w:ascii="Times New Roman" w:hAnsi="Times New Roman"/>
        </w:rPr>
      </w:pPr>
    </w:p>
    <w:p w14:paraId="24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«</w:t>
      </w:r>
      <w:r>
        <w:rPr>
          <w:rFonts w:ascii="Times New Roman" w:hAnsi="Times New Roman"/>
        </w:rPr>
        <w:t xml:space="preserve">О создании комиссии по проведению торгов по продаже муниципального имущества города Ставрополя». Всего на заседании присутствовало                        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человек из 7, что составило 71,42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от общего количества членов комиссии. Кворум имее</w:t>
      </w:r>
      <w:r>
        <w:rPr>
          <w:rFonts w:ascii="Times New Roman" w:hAnsi="Times New Roman"/>
        </w:rPr>
        <w:t xml:space="preserve">тся, заседание правомочно. </w:t>
      </w:r>
    </w:p>
    <w:p w14:paraId="25000000">
      <w:pPr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Извещение о проведении аукциона </w:t>
      </w:r>
      <w:r>
        <w:rPr>
          <w:rFonts w:ascii="Times New Roman" w:hAnsi="Times New Roman"/>
        </w:rPr>
        <w:t xml:space="preserve">размещено на официальном сайте Российской Федерации для размещения информации о проведении торгов </w:t>
      </w:r>
      <w:r>
        <w:rPr>
          <w:rStyle w:val="Style_1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u w:val="none"/>
        </w:rPr>
        <w:instrText>HYPERLINK "http://torgi/gov.ru/"</w:instrText>
      </w:r>
      <w:r>
        <w:rPr>
          <w:rStyle w:val="Style_1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u w:val="none"/>
        </w:rPr>
        <w:t>http://torgi/gov.ru</w:t>
      </w:r>
      <w:r>
        <w:rPr>
          <w:rStyle w:val="Style_1_ch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 сайте администрации города Ставрополя </w:t>
      </w:r>
      <w:r>
        <w:rPr>
          <w:rFonts w:ascii="Times New Roman" w:hAnsi="Times New Roman"/>
        </w:rPr>
        <w:t>ставрополь.рф</w:t>
      </w:r>
      <w:r>
        <w:rPr>
          <w:rFonts w:ascii="Times New Roman" w:hAnsi="Times New Roman"/>
        </w:rPr>
        <w:t>, опубликовано в газете «Вечерний Ставрополь» от 26 марта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                   № 43</w:t>
      </w:r>
      <w:r>
        <w:rPr>
          <w:rFonts w:ascii="Times New Roman" w:hAnsi="Times New Roman"/>
        </w:rPr>
        <w:t xml:space="preserve"> (7747)</w:t>
      </w:r>
      <w:r>
        <w:rPr>
          <w:rFonts w:ascii="Times New Roman" w:hAnsi="Times New Roman"/>
        </w:rPr>
        <w:t xml:space="preserve">, а также на сайте Единой электронной торговой площадки </w:t>
      </w: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>(АО «ЕЭТП»), по адресу в сети «Интернет»: http://178fz.rosel</w:t>
      </w:r>
      <w:r>
        <w:rPr>
          <w:rFonts w:ascii="Times New Roman" w:hAnsi="Times New Roman"/>
        </w:rPr>
        <w:t>torg.ru.</w:t>
      </w:r>
    </w:p>
    <w:p w14:paraId="26000000">
      <w:pPr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участие в электронных торгах с прилагаемыми к ним документами принимались с 09 час. 00 мин.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марта 2024 года по 18 час.                        00 мин. 23</w:t>
      </w:r>
      <w:r>
        <w:rPr>
          <w:rFonts w:ascii="Times New Roman" w:hAnsi="Times New Roman"/>
        </w:rPr>
        <w:t xml:space="preserve"> апреля 2024 года на сайте Единой электронной торговой площадки (АО «ЕЭТП»), по </w:t>
      </w:r>
      <w:r>
        <w:rPr>
          <w:rFonts w:ascii="Times New Roman" w:hAnsi="Times New Roman"/>
        </w:rPr>
        <w:t xml:space="preserve">адресу в сети «Интернет»: </w:t>
      </w:r>
      <w:r>
        <w:rPr>
          <w:rStyle w:val="Style_1_ch"/>
          <w:rFonts w:ascii="Times New Roman" w:hAnsi="Times New Roman"/>
          <w:color w:val="000000"/>
        </w:rPr>
        <w:fldChar w:fldCharType="begin"/>
      </w:r>
      <w:r>
        <w:rPr>
          <w:rStyle w:val="Style_1_ch"/>
          <w:rFonts w:ascii="Times New Roman" w:hAnsi="Times New Roman"/>
          <w:color w:val="000000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1_ch"/>
          <w:rFonts w:ascii="Times New Roman" w:hAnsi="Times New Roman"/>
          <w:color w:val="000000"/>
        </w:rPr>
        <w:fldChar w:fldCharType="separate"/>
      </w:r>
      <w:r>
        <w:rPr>
          <w:rStyle w:val="Style_1_ch"/>
          <w:rFonts w:ascii="Times New Roman" w:hAnsi="Times New Roman"/>
          <w:color w:val="000000"/>
        </w:rPr>
        <w:t>http://178fz.roseltorg.ru</w:t>
      </w:r>
      <w:r>
        <w:rPr>
          <w:rStyle w:val="Style_1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>.</w:t>
      </w:r>
    </w:p>
    <w:p w14:paraId="27000000">
      <w:pPr>
        <w:widowControl w:val="0"/>
        <w:ind/>
        <w:jc w:val="center"/>
        <w:rPr>
          <w:rFonts w:ascii="Times New Roman" w:hAnsi="Times New Roman"/>
          <w:b w:val="1"/>
        </w:rPr>
      </w:pPr>
    </w:p>
    <w:p w14:paraId="28000000">
      <w:pPr>
        <w:ind w:firstLine="709" w:left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3. Лот № 1.</w:t>
      </w:r>
    </w:p>
    <w:p w14:paraId="29000000">
      <w:pPr>
        <w:ind w:firstLine="709" w:left="0"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аименование: помещение, назначение: нежилое помещение, </w:t>
      </w:r>
      <w:r>
        <w:rPr>
          <w:rFonts w:ascii="Times New Roman" w:hAnsi="Times New Roman"/>
          <w:sz w:val="28"/>
        </w:rPr>
        <w:t xml:space="preserve">помещения № 1-4, 6, 10 площадь 58,6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этаж 01, кадастровый номер 26:12:021518:565, по адресу: Ставропольский край, город Ставрополь, улица Кирова, 19 </w:t>
      </w:r>
    </w:p>
    <w:p w14:paraId="2A000000">
      <w:pPr>
        <w:ind w:firstLine="709" w:left="0"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Помещение находится в неудовлетворительном состоянии, требует ремонта. Все коммуникации </w:t>
      </w:r>
      <w:r>
        <w:rPr>
          <w:rFonts w:ascii="Times New Roman" w:hAnsi="Times New Roman"/>
          <w:sz w:val="28"/>
        </w:rPr>
        <w:t xml:space="preserve">отключены. </w:t>
      </w:r>
    </w:p>
    <w:p w14:paraId="2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Существующие ограничения (обременения) пр</w:t>
      </w:r>
      <w:r>
        <w:rPr>
          <w:rFonts w:ascii="Times New Roman" w:hAnsi="Times New Roman"/>
          <w:sz w:val="28"/>
        </w:rPr>
        <w:t xml:space="preserve">ава – не зарегистрировано. </w:t>
      </w:r>
    </w:p>
    <w:p w14:paraId="2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Начальная цена продажи (с учетом НДС 20 %):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772 000,00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Семьсот семьдесят две тысячи</w:t>
      </w:r>
      <w:r>
        <w:rPr>
          <w:rFonts w:ascii="Times New Roman" w:hAnsi="Times New Roman"/>
          <w:sz w:val="28"/>
        </w:rPr>
        <w:t xml:space="preserve">) рублей 00 копеек. </w:t>
      </w:r>
    </w:p>
    <w:p w14:paraId="2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Сумма задатка: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77 200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Семьдесят семь тысяч двести</w:t>
      </w:r>
      <w:r>
        <w:rPr>
          <w:rFonts w:ascii="Times New Roman" w:hAnsi="Times New Roman"/>
          <w:sz w:val="28"/>
        </w:rPr>
        <w:t>) рублей</w:t>
      </w:r>
      <w:r>
        <w:rPr>
          <w:rFonts w:ascii="Times New Roman" w:hAnsi="Times New Roman"/>
          <w:sz w:val="28"/>
        </w:rPr>
        <w:t xml:space="preserve"> 00 копеек. </w:t>
      </w:r>
    </w:p>
    <w:p w14:paraId="2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</w:t>
      </w:r>
      <w:r>
        <w:rPr>
          <w:rFonts w:ascii="Times New Roman" w:hAnsi="Times New Roman"/>
          <w:b w:val="1"/>
          <w:sz w:val="28"/>
        </w:rPr>
        <w:t xml:space="preserve"> начальной цены):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38 600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(Тридцать восемь тысяч шестьсот</w:t>
      </w:r>
      <w:r>
        <w:rPr>
          <w:rFonts w:ascii="Times New Roman" w:hAnsi="Times New Roman"/>
          <w:sz w:val="28"/>
        </w:rPr>
        <w:t xml:space="preserve">) рублей 00 копеек. </w:t>
      </w:r>
    </w:p>
    <w:p w14:paraId="2F000000">
      <w:pPr>
        <w:widowControl w:val="0"/>
        <w:ind w:firstLine="708" w:left="0"/>
        <w:rPr>
          <w:rFonts w:ascii="Times New Roman" w:hAnsi="Times New Roman"/>
        </w:rPr>
      </w:pPr>
      <w:r>
        <w:rPr>
          <w:rFonts w:ascii="Times New Roman" w:hAnsi="Times New Roman"/>
        </w:rPr>
        <w:t>До окончания срока подачи заявок до 18 часов 00 минут (время московское) 23</w:t>
      </w:r>
      <w:r>
        <w:rPr>
          <w:rFonts w:ascii="Times New Roman" w:hAnsi="Times New Roman"/>
        </w:rPr>
        <w:t xml:space="preserve"> апреля 2024 года подан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заявки.</w:t>
      </w:r>
    </w:p>
    <w:p w14:paraId="30000000">
      <w:pPr>
        <w:widowControl w:val="0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рассмотрела заявки на участие в </w:t>
      </w:r>
      <w:r>
        <w:rPr>
          <w:rFonts w:ascii="Times New Roman" w:hAnsi="Times New Roman"/>
        </w:rPr>
        <w:t xml:space="preserve">аукционе по </w:t>
      </w:r>
      <w:r>
        <w:rPr>
          <w:rFonts w:ascii="Times New Roman" w:hAnsi="Times New Roman"/>
          <w:b w:val="1"/>
        </w:rPr>
        <w:t xml:space="preserve">лоту № </w:t>
      </w:r>
      <w:r>
        <w:rPr>
          <w:rFonts w:ascii="Times New Roman" w:hAnsi="Times New Roman"/>
          <w:b w:val="1"/>
        </w:rPr>
        <w:t xml:space="preserve">1 (извещение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instrText>HYPERLINK "https://torgi.gov.ru/new/public/notices/view/21000004960000000103"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t>21000004960000000103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end"/>
      </w:r>
      <w:r>
        <w:rPr>
          <w:rFonts w:ascii="Times New Roman" w:hAnsi="Times New Roman"/>
          <w:b w:val="1"/>
          <w:color w:val="000000"/>
          <w:sz w:val="28"/>
          <w:u w:val="non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приняла единогласно следующее решение в отношении претендентов:</w:t>
      </w:r>
    </w:p>
    <w:p w14:paraId="31000000">
      <w:pPr>
        <w:widowControl w:val="0"/>
        <w:ind w:firstLine="709" w:left="0"/>
        <w:rPr>
          <w:rFonts w:ascii="Times New Roman" w:hAnsi="Times New Roman"/>
        </w:rPr>
      </w:pPr>
    </w:p>
    <w:p w14:paraId="32000000">
      <w:pPr>
        <w:widowControl w:val="0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претенденты допущены к участию в аукционе. </w:t>
      </w:r>
    </w:p>
    <w:p w14:paraId="33000000">
      <w:pPr>
        <w:widowControl w:val="0"/>
        <w:ind w:firstLine="709" w:left="0"/>
        <w:rPr>
          <w:rFonts w:ascii="Times New Roman" w:hAnsi="Times New Roman"/>
        </w:rPr>
      </w:pPr>
    </w:p>
    <w:tbl>
      <w:tblPr>
        <w:tblStyle w:val="Style_2"/>
        <w:tblW w:type="auto" w:w="0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37"/>
        <w:gridCol w:w="5162"/>
      </w:tblGrid>
      <w:tr>
        <w:trPr>
          <w:trHeight w:hRule="atLeast" w:val="1430"/>
        </w:trPr>
        <w:tc>
          <w:tcPr>
            <w:tcW w:type="dxa" w:w="43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3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правового обеспечения деятельности комитета по управлению муниципальным имуществом города Став</w:t>
            </w:r>
          </w:p>
          <w:p w14:paraId="36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Ставрополя, заместитель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председателя комиссии </w:t>
            </w:r>
          </w:p>
          <w:p w14:paraId="3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16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3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3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3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3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3D000000">
            <w:pPr>
              <w:spacing w:after="0" w:line="240" w:lineRule="auto"/>
              <w:ind w:firstLine="0" w:lef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14:paraId="3E000000">
            <w:pPr>
              <w:spacing w:after="0" w:line="240" w:lineRule="auto"/>
              <w:ind w:firstLine="0" w:lef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С.В.Холод </w:t>
            </w:r>
          </w:p>
          <w:p w14:paraId="3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605"/>
        </w:trPr>
        <w:tc>
          <w:tcPr>
            <w:tcW w:type="dxa" w:w="43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  <w:p w14:paraId="4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  <w:p w14:paraId="4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6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4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4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4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49000000">
            <w:pPr>
              <w:spacing w:after="0" w:line="240" w:lineRule="auto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 Галда</w:t>
            </w:r>
          </w:p>
        </w:tc>
      </w:tr>
    </w:tbl>
    <w:p w14:paraId="4A000000">
      <w:pPr>
        <w:widowControl w:val="0"/>
        <w:ind w:firstLine="709" w:left="0"/>
        <w:rPr>
          <w:rFonts w:ascii="Times New Roman" w:hAnsi="Times New Roman"/>
        </w:rPr>
      </w:pPr>
    </w:p>
    <w:p w14:paraId="4B000000">
      <w:pPr>
        <w:widowControl w:val="0"/>
        <w:ind w:firstLine="709" w:left="0"/>
        <w:rPr>
          <w:rFonts w:ascii="Times New Roman" w:hAnsi="Times New Roman"/>
        </w:rPr>
      </w:pPr>
    </w:p>
    <w:p w14:paraId="4C000000">
      <w:pPr>
        <w:widowControl w:val="0"/>
        <w:ind w:firstLine="709" w:left="0"/>
        <w:rPr>
          <w:rFonts w:ascii="Times New Roman" w:hAnsi="Times New Roman"/>
        </w:rPr>
      </w:pPr>
    </w:p>
    <w:p w14:paraId="4D000000">
      <w:pPr>
        <w:widowControl w:val="0"/>
        <w:ind/>
        <w:rPr>
          <w:rFonts w:ascii="Times New Roman" w:hAnsi="Times New Roman"/>
        </w:rPr>
      </w:pPr>
    </w:p>
    <w:sectPr>
      <w:headerReference r:id="rId1" w:type="default"/>
      <w:pgSz w:h="16848" w:orient="portrait" w:w="11908"/>
      <w:pgMar w:bottom="1134" w:footer="720" w:gutter="0" w:header="720" w:left="1842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ind/>
      <w:jc w:val="both"/>
    </w:pPr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sz w:val="28"/>
    </w:rPr>
  </w:style>
  <w:style w:styleId="Style_4_ch" w:type="character">
    <w:name w:val="toc 2"/>
    <w:link w:val="Style_4"/>
    <w:rPr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sz w:val="28"/>
    </w:rPr>
  </w:style>
  <w:style w:styleId="Style_5_ch" w:type="character">
    <w:name w:val="toc 4"/>
    <w:link w:val="Style_5"/>
    <w:rPr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sz w:val="28"/>
    </w:rPr>
  </w:style>
  <w:style w:styleId="Style_6_ch" w:type="character">
    <w:name w:val="toc 6"/>
    <w:link w:val="Style_6"/>
    <w:rPr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sz w:val="28"/>
    </w:rPr>
  </w:style>
  <w:style w:styleId="Style_7_ch" w:type="character">
    <w:name w:val="toc 7"/>
    <w:link w:val="Style_7"/>
    <w:rPr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sz w:val="22"/>
    </w:rPr>
  </w:style>
  <w:style w:styleId="Style_8_ch" w:type="character">
    <w:name w:val="Endnote"/>
    <w:link w:val="Style_8"/>
    <w:rPr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9_ch" w:type="character">
    <w:name w:val="heading 3"/>
    <w:link w:val="Style_9"/>
    <w:rPr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sz w:val="28"/>
    </w:rPr>
  </w:style>
  <w:style w:styleId="Style_11_ch" w:type="character">
    <w:name w:val="toc 3"/>
    <w:link w:val="Style_11"/>
    <w:rPr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2_ch" w:type="character">
    <w:name w:val="heading 5"/>
    <w:link w:val="Style_12"/>
    <w:rPr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3_ch" w:type="character">
    <w:name w:val="heading 1"/>
    <w:link w:val="Style_13"/>
    <w:rPr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sz w:val="22"/>
    </w:rPr>
  </w:style>
  <w:style w:styleId="Style_15_ch" w:type="character">
    <w:name w:val="Footnote"/>
    <w:link w:val="Style_15"/>
    <w:rPr>
      <w:sz w:val="22"/>
    </w:rPr>
  </w:style>
  <w:style w:styleId="Style_16" w:type="paragraph">
    <w:name w:val="toc 1"/>
    <w:next w:val="Style_3"/>
    <w:link w:val="Style_16_ch"/>
    <w:uiPriority w:val="39"/>
    <w:rPr>
      <w:b w:val="1"/>
      <w:sz w:val="28"/>
    </w:rPr>
  </w:style>
  <w:style w:styleId="Style_16_ch" w:type="character">
    <w:name w:val="toc 1"/>
    <w:link w:val="Style_16"/>
    <w:rPr>
      <w:b w:val="1"/>
      <w:sz w:val="28"/>
    </w:rPr>
  </w:style>
  <w:style w:styleId="Style_17" w:type="paragraph">
    <w:name w:val="Header and Footer"/>
    <w:link w:val="Style_17_ch"/>
    <w:pPr>
      <w:ind/>
      <w:jc w:val="both"/>
    </w:pPr>
    <w:rPr>
      <w:sz w:val="20"/>
    </w:rPr>
  </w:style>
  <w:style w:styleId="Style_17_ch" w:type="character">
    <w:name w:val="Header and Footer"/>
    <w:link w:val="Style_17"/>
    <w:rPr>
      <w:sz w:val="20"/>
    </w:rPr>
  </w:style>
  <w:style w:styleId="Style_1" w:type="paragraph">
    <w:name w:val="Гиперссылка1"/>
    <w:link w:val="Style_1_ch"/>
    <w:rPr>
      <w:color w:val="0000FF"/>
      <w:u w:val="single"/>
    </w:rPr>
  </w:style>
  <w:style w:styleId="Style_1_ch" w:type="character">
    <w:name w:val="Гиперссылка1"/>
    <w:link w:val="Style_1"/>
    <w:rPr>
      <w:color w:val="0000FF"/>
      <w:u w:val="single"/>
    </w:rPr>
  </w:style>
  <w:style w:styleId="Style_18" w:type="paragraph">
    <w:name w:val="toc 9"/>
    <w:next w:val="Style_3"/>
    <w:link w:val="Style_18_ch"/>
    <w:uiPriority w:val="39"/>
    <w:pPr>
      <w:ind w:firstLine="0" w:left="1600"/>
    </w:pPr>
    <w:rPr>
      <w:sz w:val="28"/>
    </w:rPr>
  </w:style>
  <w:style w:styleId="Style_18_ch" w:type="character">
    <w:name w:val="toc 9"/>
    <w:link w:val="Style_18"/>
    <w:rPr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</w:pPr>
    <w:rPr>
      <w:sz w:val="28"/>
    </w:rPr>
  </w:style>
  <w:style w:styleId="Style_19_ch" w:type="character">
    <w:name w:val="toc 8"/>
    <w:link w:val="Style_19"/>
    <w:rPr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</w:pPr>
    <w:rPr>
      <w:sz w:val="28"/>
    </w:rPr>
  </w:style>
  <w:style w:styleId="Style_20_ch" w:type="character">
    <w:name w:val="toc 5"/>
    <w:link w:val="Style_20"/>
    <w:rPr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i w:val="1"/>
    </w:rPr>
  </w:style>
  <w:style w:styleId="Style_21_ch" w:type="character">
    <w:name w:val="Subtitle"/>
    <w:link w:val="Style_21"/>
    <w:rPr>
      <w:i w:val="1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2_ch" w:type="character">
    <w:name w:val="Title"/>
    <w:link w:val="Style_22"/>
    <w:rPr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3_ch" w:type="character">
    <w:name w:val="heading 4"/>
    <w:link w:val="Style_23"/>
    <w:rPr>
      <w:b w:val="1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4_ch" w:type="character">
    <w:name w:val="heading 2"/>
    <w:link w:val="Style_24"/>
    <w:rPr>
      <w:b w:val="1"/>
      <w:sz w:val="28"/>
    </w:rPr>
  </w:style>
  <w:style w:styleId="Style_25" w:type="paragraph">
    <w:name w:val="Обычный1"/>
    <w:link w:val="Style_25_ch"/>
    <w:rPr>
      <w:rFonts w:ascii="XO Thames" w:hAnsi="XO Thames"/>
      <w:sz w:val="28"/>
    </w:rPr>
  </w:style>
  <w:style w:styleId="Style_25_ch" w:type="character">
    <w:name w:val="Обычный1"/>
    <w:link w:val="Style_25"/>
    <w:rPr>
      <w:rFonts w:ascii="XO Thames" w:hAnsi="XO Thames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2024-04-25T14:19:17Z</dcterms:modified>
</cp:coreProperties>
</file>